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1302232249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58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8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Fica o Poder Executivo autorizado a abrir um crédito Especial no valor de CR$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576,50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(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Quinhentos e setenta e seis cruzeiros e cinquenta centavos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), afim de atender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o pagamento de Diárias dos Operadores de Máquinas Pesadas (Tratoristas), lotados no Serviço Rodoviário Municipal.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2º – Para cobertura do crédito que trata o artigo 1º, será utilizado como recurso o Superavit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Financeiro apurado em balanço Patrimonial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do   exercício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anterior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Artigo 3º – Esta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3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de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agosto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LibreOffice/6.0.4.2$Windows_X86_64 LibreOffice_project/9b0d9b32d5dcda91d2f1a96dc04c645c450872bf</Application>
  <Pages>1</Pages>
  <Words>139</Words>
  <Characters>761</Characters>
  <CharactersWithSpaces>1162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2018-11-14T09:17:51Z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