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21862257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84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355,89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Trezentos e cinquenta e cinco cruzeiros e oitenta e nove centavos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),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afim de atender “Despesas Eventuais” do setor serviço de Saúde.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Orçamentário do corrente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exercício.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Edifício da Prefeitura Municipal de Jaguariaíva em,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10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junho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LibreOffice/6.0.4.2$Windows_X86_64 LibreOffice_project/9b0d9b32d5dcda91d2f1a96dc04c645c450872bf</Application>
  <Pages>1</Pages>
  <Words>129</Words>
  <Characters>681</Characters>
  <CharactersWithSpaces>1071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2018-11-12T15:52:43Z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