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69111515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81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Fica o Poder Executivo autorizado a custear os aluguéis de casas ocupadas pelo Meritíssimo Senhor Doutor Juiz de Direito e Digníssimo Promotor Público desta comarca, até o limite de CR$ 100,00 (Cem cruzeiros) mensais, casa, a partir domes de março p. findo.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2º – Para atender as despesas de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correntes desta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Lei,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no presente exercício, é aberto o Crédito Especial de CR$ 1.800,00 (Hum mil e oitocentos cruzeiros), que será coberto com o Superavit Orçamentário do corrente exercício, sendo que, para os exercícios vindouros, verba própria deverá ser consignada nas Leis Orçamentárias.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º 3º -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Está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10  de ju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n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ho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LibreOffice/6.0.4.2$Windows_X86_64 LibreOffice_project/9b0d9b32d5dcda91d2f1a96dc04c645c450872bf</Application>
  <Pages>1</Pages>
  <Words>164</Words>
  <Characters>878</Characters>
  <CharactersWithSpaces>1301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2018-11-13T11:42:07Z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