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2040868324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570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Jaguariaíva, Estado do Paraná,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decretou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e eu, Prefeito   Municipal, sanciono a seguinte Lei:-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Fica o Poder Executivo  autorizado a abrir um crédito Especial de CR$ 1.007,00 (Hum mil e sete cruzeiros) aos setores da administração abaixo especificados a fim de ser possível a aquisição de “Bandeiras do Brasil”, a êles destinados.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a) – Câmara Municipal                          CR$ 200,00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b) – Junta de Alistamento Militar          CR$   52,00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c) – Educação e Cultura (Escolares)      CR$ 755,00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2º – Para cobertura do crédito de que se trata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o artigo 1º será coberto, digo, utilizado como recurso o Superavit financeiro apurado em Balanço Patrimonial do exercício anterior.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3º – Está Lei entrará em vigor na data de sua publicação, revogadas as disposições em contrário.</w:t>
      </w:r>
    </w:p>
    <w:p>
      <w:pPr>
        <w:pStyle w:val="Normal"/>
        <w:numPr>
          <w:ilvl w:val="0"/>
          <w:numId w:val="0"/>
        </w:numPr>
        <w:tabs>
          <w:tab w:val="left" w:pos="3402" w:leader="none"/>
          <w:tab w:val="left" w:pos="3544" w:leader="none"/>
        </w:tabs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Jaguariaíva, em 15 de abril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Mario Fonseca</w:t>
      </w:r>
    </w:p>
    <w:p>
      <w:pPr>
        <w:pStyle w:val="Normal"/>
        <w:numPr>
          <w:ilvl w:val="0"/>
          <w:numId w:val="0"/>
        </w:numPr>
        <w:tabs>
          <w:tab w:val="left" w:pos="3402" w:leader="none"/>
          <w:tab w:val="left" w:pos="3544" w:leader="none"/>
        </w:tabs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Prefeito Municipal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  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                                                                                                       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onotype Corsiv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LibreOffice/6.0.4.2$Windows_X86_64 LibreOffice_project/9b0d9b32d5dcda91d2f1a96dc04c645c450872bf</Application>
  <Pages>1</Pages>
  <Words>156</Words>
  <Characters>836</Characters>
  <CharactersWithSpaces>1475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2018-11-05T13:31:38Z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