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BE" w:rsidRPr="00ED720E" w:rsidRDefault="00533C64" w:rsidP="00ED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</w:pPr>
      <w:r w:rsidRPr="00ED720E"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  <w:t>LEI Nº 569</w:t>
      </w:r>
      <w:r w:rsidR="00ED720E"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  <w:t>/1970</w:t>
      </w:r>
    </w:p>
    <w:p w:rsidR="007F67BE" w:rsidRDefault="007F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7F67BE" w:rsidRDefault="007F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7F67BE" w:rsidRDefault="00533C64" w:rsidP="00ED720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A Câmara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Municipal de Jaguariaíva, Estado do Paraná, e eu, Prefeito   Municipal, sanciono a seguinte Lei:-</w:t>
      </w:r>
    </w:p>
    <w:p w:rsidR="007F67BE" w:rsidRDefault="007F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7F67BE" w:rsidRDefault="00ED720E" w:rsidP="00ED720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ED720E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Artigo 1°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  <w:r w:rsidR="00533C64">
        <w:rPr>
          <w:rFonts w:ascii="Times New Roman" w:eastAsia="Times New Roman" w:hAnsi="Times New Roman" w:cs="Times New Roman"/>
          <w:sz w:val="28"/>
          <w:szCs w:val="20"/>
          <w:lang w:eastAsia="pt-BR"/>
        </w:rPr>
        <w:t>Fica aberto ao Orçamento Municipal aprovado pela Lei nº 566, de 15 de dezembro de 1969 um Crédito Suplementar no valor CR$ 1.057,24 (</w:t>
      </w:r>
      <w:proofErr w:type="gramStart"/>
      <w:r w:rsidR="00533C64">
        <w:rPr>
          <w:rFonts w:ascii="Times New Roman" w:eastAsia="Times New Roman" w:hAnsi="Times New Roman" w:cs="Times New Roman"/>
          <w:sz w:val="28"/>
          <w:szCs w:val="20"/>
          <w:lang w:eastAsia="pt-BR"/>
        </w:rPr>
        <w:t>Hum</w:t>
      </w:r>
      <w:proofErr w:type="gramEnd"/>
      <w:r w:rsidR="00533C6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mil, cin</w:t>
      </w:r>
      <w:r w:rsidR="00533C64">
        <w:rPr>
          <w:rFonts w:ascii="Times New Roman" w:eastAsia="Times New Roman" w:hAnsi="Times New Roman" w:cs="Times New Roman"/>
          <w:sz w:val="28"/>
          <w:szCs w:val="20"/>
          <w:lang w:eastAsia="pt-BR"/>
        </w:rPr>
        <w:t>quenta e sete cruzeiros e vinte quatro centavos), assim distribuídos.</w:t>
      </w:r>
    </w:p>
    <w:p w:rsidR="00ED720E" w:rsidRDefault="00ED720E" w:rsidP="00ED720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0.3 –                     Gabinete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do Prefeito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3.0.0.0 – Despesas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3.1.0.0 - Despesas de Custeio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3.1.3.0 -  Serviços de Terceiros</w:t>
      </w:r>
    </w:p>
    <w:p w:rsidR="007F67BE" w:rsidRDefault="00533C64" w:rsidP="00836DD1">
      <w:pPr>
        <w:tabs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Outros serviços de terceiros</w:t>
      </w:r>
      <w:r w:rsidR="00836DD1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  <w:r w:rsidR="00836DD1">
        <w:rPr>
          <w:rFonts w:ascii="Times New Roman" w:eastAsia="Times New Roman" w:hAnsi="Times New Roman" w:cs="Times New Roman"/>
          <w:sz w:val="28"/>
          <w:szCs w:val="20"/>
          <w:lang w:eastAsia="pt-BR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67,85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3.1.4.0    Encargos Diversos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Despesas miúdas de pronto pagamento                               60,85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4.-0 -                       Viação Transporte e Comunicações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4.-2 -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 S.R.M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3.0.0.0 – Despesas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3.1.0.0 -  Despesas de Custeio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3.1.4.0.-  Encargos Diversos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08 – Eventuais                                                                     50,00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4.-5 -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S.M.T.C.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3.0.0.0 -  Despesas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3.1.0.0 -  Despesas de Custeio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3.1.3.0 -  Serviços de Terceiros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03 – Consertos e conserv. de bens móveis e imóveis          78,20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3.1.4.0 -  Encargos Diversos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01 – Despes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as miúdas de pronto pagamento                       46,32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3.2.0.0 -  Transferências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3.2.3.0 -  Transf. de Assist. e Previd. Social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3.2.3.3 -  Salário Família                                                                     23,85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4 – 9 -      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       Garagem e Oficina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3.0.0.0 -  Despesas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3.1.0.0 -  Despesas de Custeio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3.1.1.1 -  Pessoal Civil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lastRenderedPageBreak/>
        <w:t xml:space="preserve">                02 – Despesas variáveis com o pessoal civil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02 -  Diárias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                    9,00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3.1.4.0. -  Encargos Diversos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01 – Despesas miúdas de pronto pagamento                           9,32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4.0.0.0 -  Despesas de Capital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4.1.3.0 -  Equipamento e Instalações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4.1.3.1 -  Maq. Motores e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Aparelhos                                                     68,70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0-9 -                                        Serviços Urbanos – Adm.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3.0.0.0 – Despesas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3.1.0.0 – Despesas de Custeio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3.1.3.0 – Serviços de Terceiros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03 – Conserto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e conserv. de bens móveis e imóveis             225,00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6,1 -                                          Educação e Cultura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3.0.0.0 -  Despesas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3.1.0.0 -  Despesas de Custeio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3.1.4.0 -  Encargos Diversos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01 – Despesas miúdas de pront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o pagamento                            5,25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4.0.0.0 – Despesa de Capital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4.1.1.0 – Obras Públicas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4.1.1.3 –Prosseguimento e Concl. de Obras                                          12,00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9 – 7 -                                   Mercados, Feiras e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Matadouros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3.0.0.0 – Despesas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3.1.0.0 -  Despesas Custeio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3.1.3.0 -  Serviços de Terceiros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03 – Conserv. e consertos de bens móveis e imóveis           330,00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                         Móveis e Imóveis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3.2.0.0 -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Transferência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3.2.3.0 -  Transf. de Assist. e Previd. Sociais                                        41,25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                         Cemitérios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3.0.0.0 -  Despesas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3.2.0.0 -  Transferências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3.2.3.0 -  Tra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nsf. de Assist. e Previd. Sociais  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bookmarkStart w:id="1" w:name="__DdeLink__27_1899319837"/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3.2.3.3 -  Salário Família    </w:t>
      </w:r>
      <w:bookmarkEnd w:id="1"/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                                                                  1,50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9 – 9 -                                      Fábrica de Tubos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3.0.0.0 -  Despesas Correntes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3.2.0.0 -  Transferência C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orrentes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3.2.3.0 -  Transf. de Assist. e Previd. Social       </w:t>
      </w:r>
    </w:p>
    <w:p w:rsidR="007F67BE" w:rsidRDefault="0053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3.2.3.3 -  Salário Família                                                                      28,25</w:t>
      </w:r>
    </w:p>
    <w:p w:rsidR="007F67BE" w:rsidRDefault="00533C64" w:rsidP="00ED720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ED720E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lastRenderedPageBreak/>
        <w:t>Artigo 2º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Para cobertura do crédito de que se trata o artigo 1º será utilizado como recur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so a “Superavit Financeiro” apurado em Balaço Patrimonial do exercício anterior.</w:t>
      </w:r>
    </w:p>
    <w:p w:rsidR="007F67BE" w:rsidRDefault="00ED720E" w:rsidP="00ED720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ED720E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 xml:space="preserve">Artigo </w:t>
      </w:r>
      <w:r w:rsidR="00533C64" w:rsidRPr="00ED720E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3º</w:t>
      </w:r>
      <w:r w:rsidR="00533C6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  <w:r w:rsidR="00533C64">
        <w:rPr>
          <w:rFonts w:ascii="Times New Roman" w:eastAsia="Times New Roman" w:hAnsi="Times New Roman" w:cs="Times New Roman"/>
          <w:sz w:val="28"/>
          <w:szCs w:val="20"/>
          <w:lang w:eastAsia="pt-BR"/>
        </w:rPr>
        <w:t>E</w:t>
      </w:r>
      <w:r w:rsidR="00533C64">
        <w:rPr>
          <w:rFonts w:ascii="Times New Roman" w:eastAsia="Times New Roman" w:hAnsi="Times New Roman" w:cs="Times New Roman"/>
          <w:sz w:val="28"/>
          <w:szCs w:val="20"/>
          <w:lang w:eastAsia="pt-BR"/>
        </w:rPr>
        <w:t>sta Lei entrará em vigor na data de sua publicação, revogadas as disposições em contrário.</w:t>
      </w:r>
    </w:p>
    <w:p w:rsidR="00ED720E" w:rsidRDefault="00ED720E" w:rsidP="00ED720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7F67BE" w:rsidRDefault="00533C64" w:rsidP="00ED720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Edifício da Prefeitura Municipal de Jaguariaíva, 10 de abril de 1970.</w:t>
      </w:r>
    </w:p>
    <w:p w:rsidR="007F67BE" w:rsidRDefault="007F67BE" w:rsidP="00ED720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7F67BE" w:rsidRPr="00ED720E" w:rsidRDefault="00533C64" w:rsidP="00ED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ED720E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Mario Fonseca</w:t>
      </w:r>
    </w:p>
    <w:p w:rsidR="007F67BE" w:rsidRDefault="00533C64" w:rsidP="00ED7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Prefeito Municipal</w:t>
      </w:r>
    </w:p>
    <w:p w:rsidR="007F67BE" w:rsidRDefault="007F67BE" w:rsidP="00ED720E">
      <w:pPr>
        <w:tabs>
          <w:tab w:val="left" w:pos="3402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7F67BE" w:rsidRDefault="007F67BE" w:rsidP="00ED720E">
      <w:pPr>
        <w:tabs>
          <w:tab w:val="left" w:pos="3402"/>
          <w:tab w:val="left" w:pos="3544"/>
        </w:tabs>
        <w:spacing w:after="0" w:line="240" w:lineRule="auto"/>
        <w:jc w:val="center"/>
        <w:rPr>
          <w:i/>
          <w:iCs/>
          <w:sz w:val="28"/>
          <w:szCs w:val="28"/>
        </w:rPr>
      </w:pPr>
    </w:p>
    <w:p w:rsidR="007F67BE" w:rsidRDefault="007F67BE" w:rsidP="00ED720E">
      <w:pPr>
        <w:spacing w:after="0" w:line="240" w:lineRule="auto"/>
        <w:jc w:val="center"/>
      </w:pPr>
    </w:p>
    <w:sectPr w:rsidR="007F67BE" w:rsidSect="00ED720E">
      <w:headerReference w:type="default" r:id="rId9"/>
      <w:pgSz w:w="11906" w:h="16838"/>
      <w:pgMar w:top="1417" w:right="1701" w:bottom="1417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0E" w:rsidRDefault="00ED720E" w:rsidP="00ED720E">
      <w:pPr>
        <w:spacing w:after="0" w:line="240" w:lineRule="auto"/>
      </w:pPr>
      <w:r>
        <w:separator/>
      </w:r>
    </w:p>
  </w:endnote>
  <w:endnote w:type="continuationSeparator" w:id="0">
    <w:p w:rsidR="00ED720E" w:rsidRDefault="00ED720E" w:rsidP="00ED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0E" w:rsidRDefault="00ED720E" w:rsidP="00ED720E">
      <w:pPr>
        <w:spacing w:after="0" w:line="240" w:lineRule="auto"/>
      </w:pPr>
      <w:r>
        <w:separator/>
      </w:r>
    </w:p>
  </w:footnote>
  <w:footnote w:type="continuationSeparator" w:id="0">
    <w:p w:rsidR="00ED720E" w:rsidRDefault="00ED720E" w:rsidP="00ED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5" w:type="dxa"/>
      <w:tblLook w:val="01E0" w:firstRow="1" w:lastRow="1" w:firstColumn="1" w:lastColumn="1" w:noHBand="0" w:noVBand="0"/>
    </w:tblPr>
    <w:tblGrid>
      <w:gridCol w:w="1905"/>
      <w:gridCol w:w="6600"/>
    </w:tblGrid>
    <w:tr w:rsidR="00ED720E" w:rsidTr="003B68F4">
      <w:trPr>
        <w:trHeight w:val="1848"/>
      </w:trPr>
      <w:tc>
        <w:tcPr>
          <w:tcW w:w="1905" w:type="dxa"/>
          <w:shd w:val="clear" w:color="auto" w:fill="auto"/>
        </w:tcPr>
        <w:p w:rsidR="00ED720E" w:rsidRDefault="00ED720E" w:rsidP="003B68F4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  <w:bCs/>
              <w:i/>
              <w:sz w:val="36"/>
              <w:szCs w:val="20"/>
              <w:lang w:eastAsia="pt-BR"/>
            </w:rPr>
          </w:pPr>
          <w:r>
            <w:object w:dxaOrig="1665" w:dyaOrig="1830">
              <v:shape id="_x0000_i1027" style="width:83.25pt;height:91.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7" DrawAspect="Content" ObjectID="_1604471831" r:id="rId2"/>
            </w:object>
          </w:r>
        </w:p>
      </w:tc>
      <w:tc>
        <w:tcPr>
          <w:tcW w:w="6599" w:type="dxa"/>
          <w:shd w:val="clear" w:color="auto" w:fill="auto"/>
        </w:tcPr>
        <w:p w:rsidR="00ED720E" w:rsidRDefault="00ED720E" w:rsidP="003B68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40"/>
              <w:szCs w:val="4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i/>
              <w:sz w:val="40"/>
              <w:szCs w:val="40"/>
              <w:lang w:eastAsia="pt-BR"/>
            </w:rPr>
            <w:t>Câmara Municipal de Jaguariaíva</w:t>
          </w:r>
        </w:p>
        <w:p w:rsidR="00ED720E" w:rsidRDefault="00ED720E" w:rsidP="003B68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  <w:t>Estado do Paraná</w:t>
          </w:r>
        </w:p>
        <w:p w:rsidR="00ED720E" w:rsidRDefault="00ED720E" w:rsidP="003B68F4">
          <w:pPr>
            <w:tabs>
              <w:tab w:val="center" w:pos="4419"/>
              <w:tab w:val="right" w:pos="8838"/>
            </w:tabs>
            <w:spacing w:after="1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28"/>
              <w:szCs w:val="20"/>
              <w:lang w:eastAsia="pt-BR"/>
            </w:rPr>
            <w:t>Rua Prefeito Aldo Sampaio Ribas 222</w:t>
          </w:r>
        </w:p>
        <w:p w:rsidR="00ED720E" w:rsidRDefault="00ED720E" w:rsidP="003B68F4">
          <w:pPr>
            <w:tabs>
              <w:tab w:val="center" w:pos="4419"/>
              <w:tab w:val="right" w:pos="8838"/>
            </w:tabs>
            <w:spacing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sz w:val="28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i/>
              <w:sz w:val="28"/>
              <w:szCs w:val="20"/>
              <w:lang w:eastAsia="pt-BR"/>
            </w:rPr>
            <w:t>SECRETARIA ADMINISTRATIVA</w:t>
          </w:r>
        </w:p>
      </w:tc>
    </w:tr>
  </w:tbl>
  <w:p w:rsidR="00ED720E" w:rsidRDefault="00ED72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E3D"/>
    <w:multiLevelType w:val="multilevel"/>
    <w:tmpl w:val="3CCA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457A7A"/>
    <w:multiLevelType w:val="multilevel"/>
    <w:tmpl w:val="E252F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BE"/>
    <w:rsid w:val="00533C64"/>
    <w:rsid w:val="007F67BE"/>
    <w:rsid w:val="00836DD1"/>
    <w:rsid w:val="00E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3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D7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20E"/>
  </w:style>
  <w:style w:type="paragraph" w:styleId="Rodap">
    <w:name w:val="footer"/>
    <w:basedOn w:val="Normal"/>
    <w:link w:val="RodapChar"/>
    <w:uiPriority w:val="99"/>
    <w:unhideWhenUsed/>
    <w:rsid w:val="00ED7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3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D7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20E"/>
  </w:style>
  <w:style w:type="paragraph" w:styleId="Rodap">
    <w:name w:val="footer"/>
    <w:basedOn w:val="Normal"/>
    <w:link w:val="RodapChar"/>
    <w:uiPriority w:val="99"/>
    <w:unhideWhenUsed/>
    <w:rsid w:val="00ED7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42F1-5083-4F94-9569-F825335F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Silva</dc:creator>
  <dc:description/>
  <cp:lastModifiedBy>Cleofas Fadel</cp:lastModifiedBy>
  <cp:revision>11</cp:revision>
  <cp:lastPrinted>2018-03-08T12:40:00Z</cp:lastPrinted>
  <dcterms:created xsi:type="dcterms:W3CDTF">2018-03-08T12:41:00Z</dcterms:created>
  <dcterms:modified xsi:type="dcterms:W3CDTF">2018-11-23T11:51:00Z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